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b w:val="1"/>
          <w:bCs w:val="1"/>
        </w:rPr>
      </w:pPr>
      <w:r>
        <w:rPr>
          <w:b w:val="1"/>
          <w:bCs w:val="1"/>
          <w:rtl w:val="0"/>
          <w:lang w:val="it-IT"/>
        </w:rPr>
        <w:t>Anno scolastico 2021/22</w:t>
      </w:r>
    </w:p>
    <w:p>
      <w:pPr>
        <w:pStyle w:val="Corpo"/>
        <w:jc w:val="center"/>
        <w:rPr>
          <w:b w:val="1"/>
          <w:bCs w:val="1"/>
        </w:rPr>
      </w:pPr>
      <w:r>
        <w:rPr>
          <w:b w:val="1"/>
          <w:bCs w:val="1"/>
          <w:rtl w:val="0"/>
          <w:lang w:val="it-IT"/>
        </w:rPr>
        <w:t>Docente: Francesco Ghelli</w:t>
      </w:r>
    </w:p>
    <w:p>
      <w:pPr>
        <w:pStyle w:val="Corpo"/>
        <w:jc w:val="center"/>
        <w:rPr>
          <w:b w:val="1"/>
          <w:bCs w:val="1"/>
        </w:rPr>
      </w:pPr>
      <w:r>
        <w:rPr>
          <w:b w:val="1"/>
          <w:bCs w:val="1"/>
          <w:rtl w:val="0"/>
          <w:lang w:val="it-IT"/>
        </w:rPr>
        <w:t>Programma svolto: storia e geografia</w:t>
      </w:r>
    </w:p>
    <w:p>
      <w:pPr>
        <w:pStyle w:val="Corpo"/>
        <w:bidi w:val="0"/>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both"/>
        <w:rPr>
          <w:rFonts w:ascii="Arial" w:cs="Arial" w:hAnsi="Arial" w:eastAsia="Arial"/>
          <w:b w:val="1"/>
          <w:bCs w:val="1"/>
          <w:sz w:val="22"/>
          <w:szCs w:val="22"/>
          <w:u w:color="000000"/>
          <w:shd w:val="nil" w:color="auto" w:fill="auto"/>
        </w:rPr>
      </w:pPr>
      <w:r>
        <w:rPr>
          <w:rFonts w:ascii="Arial" w:hAnsi="Arial"/>
          <w:b w:val="1"/>
          <w:bCs w:val="1"/>
          <w:sz w:val="22"/>
          <w:szCs w:val="22"/>
          <w:u w:color="000000"/>
          <w:shd w:val="nil" w:color="auto" w:fill="auto"/>
          <w:rtl w:val="0"/>
          <w:lang w:val="it-IT"/>
        </w:rPr>
        <w:t>Obiettivi minimi sottesi a ogni singola UdA</w:t>
      </w:r>
      <w:r>
        <w:rPr>
          <w:rFonts w:ascii="Arial" w:hAnsi="Arial"/>
          <w:b w:val="1"/>
          <w:bCs w:val="1"/>
          <w:sz w:val="22"/>
          <w:szCs w:val="22"/>
          <w:u w:color="000000"/>
          <w:shd w:val="nil" w:color="auto" w:fill="auto"/>
          <w:rtl w:val="0"/>
          <w:lang w:val="it-IT"/>
        </w:rPr>
        <w:t xml:space="preserve"> di storia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both"/>
        <w:rPr>
          <w:rFonts w:ascii="Arial" w:cs="Arial" w:hAnsi="Arial" w:eastAsia="Arial"/>
          <w:b w:val="1"/>
          <w:bCs w:val="1"/>
          <w:sz w:val="22"/>
          <w:szCs w:val="22"/>
          <w:u w:color="000000"/>
          <w:shd w:val="nil" w:color="auto" w:fill="auto"/>
        </w:rPr>
      </w:pPr>
      <w:r>
        <w:rPr>
          <w:rFonts w:ascii="Arial" w:hAnsi="Arial"/>
          <w:b w:val="1"/>
          <w:bCs w:val="1"/>
          <w:sz w:val="22"/>
          <w:szCs w:val="22"/>
          <w:u w:color="000000"/>
          <w:shd w:val="nil" w:color="auto" w:fill="auto"/>
          <w:rtl w:val="0"/>
          <w:lang w:val="it-IT"/>
        </w:rPr>
        <w:t>Competenze</w:t>
      </w:r>
    </w:p>
    <w:p>
      <w:pPr>
        <w:pStyle w:val="Di default"/>
        <w:numPr>
          <w:ilvl w:val="0"/>
          <w:numId w:val="2"/>
        </w:numPr>
        <w:suppressAutoHyphens w:val="1"/>
        <w:spacing w:before="0" w:line="240" w:lineRule="auto"/>
        <w:jc w:val="both"/>
        <w:rPr>
          <w:rFonts w:ascii="Arial" w:hAnsi="Arial"/>
          <w:sz w:val="22"/>
          <w:szCs w:val="22"/>
          <w:u w:color="000000"/>
          <w:lang w:val="it-IT"/>
        </w:rPr>
      </w:pPr>
      <w:r>
        <w:rPr>
          <w:rFonts w:ascii="Arial" w:hAnsi="Arial"/>
          <w:sz w:val="22"/>
          <w:szCs w:val="22"/>
          <w:u w:color="000000"/>
          <w:shd w:val="nil" w:color="auto" w:fill="auto"/>
          <w:rtl w:val="0"/>
          <w:lang w:val="it-IT"/>
        </w:rPr>
        <w:t>Comprendere il cambiamento e la diversit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dei tempi storici in una dimensione diacronica attraverso il confronto tra epoche e una dimensione sincronica attraverso il confronto tra aree geografiche e culturali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both"/>
        <w:rPr>
          <w:rFonts w:ascii="Arial" w:cs="Arial" w:hAnsi="Arial" w:eastAsia="Arial"/>
          <w:b w:val="1"/>
          <w:bCs w:val="1"/>
          <w:sz w:val="22"/>
          <w:szCs w:val="22"/>
          <w:u w:color="000000"/>
          <w:shd w:val="nil" w:color="auto" w:fill="auto"/>
        </w:rPr>
      </w:pPr>
      <w:r>
        <w:rPr>
          <w:rFonts w:ascii="Arial" w:hAnsi="Arial"/>
          <w:b w:val="1"/>
          <w:bCs w:val="1"/>
          <w:sz w:val="22"/>
          <w:szCs w:val="22"/>
          <w:u w:color="000000"/>
          <w:shd w:val="nil" w:color="auto" w:fill="auto"/>
          <w:rtl w:val="0"/>
          <w:lang w:val="it-IT"/>
        </w:rPr>
        <w:t>Abilit</w:t>
      </w:r>
      <w:r>
        <w:rPr>
          <w:rFonts w:ascii="Arial" w:hAnsi="Arial" w:hint="default"/>
          <w:b w:val="1"/>
          <w:bCs w:val="1"/>
          <w:sz w:val="22"/>
          <w:szCs w:val="22"/>
          <w:u w:color="000000"/>
          <w:shd w:val="nil" w:color="auto" w:fill="auto"/>
          <w:rtl w:val="0"/>
          <w:lang w:val="it-IT"/>
        </w:rPr>
        <w:t>à</w:t>
      </w:r>
    </w:p>
    <w:p>
      <w:pPr>
        <w:pStyle w:val="Di default"/>
        <w:numPr>
          <w:ilvl w:val="0"/>
          <w:numId w:val="2"/>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Colloca gli eventi in successione cronologica e nelle aree geografiche di riferimento.</w:t>
      </w:r>
    </w:p>
    <w:p>
      <w:pPr>
        <w:pStyle w:val="Di default"/>
        <w:numPr>
          <w:ilvl w:val="0"/>
          <w:numId w:val="2"/>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Mette in relazione cuse e conseguenze degli eventi.</w:t>
      </w:r>
    </w:p>
    <w:p>
      <w:pPr>
        <w:pStyle w:val="Di default"/>
        <w:numPr>
          <w:ilvl w:val="0"/>
          <w:numId w:val="2"/>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Mette in relazione i principali fattori economici, sociali e politici.</w:t>
      </w:r>
    </w:p>
    <w:p>
      <w:pPr>
        <w:pStyle w:val="Di default"/>
        <w:numPr>
          <w:ilvl w:val="0"/>
          <w:numId w:val="2"/>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Utilizza il linguaggio specifico di base.</w:t>
      </w:r>
    </w:p>
    <w:p>
      <w:pPr>
        <w:pStyle w:val="Di default"/>
        <w:numPr>
          <w:ilvl w:val="0"/>
          <w:numId w:val="2"/>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Coglie relazioni tra le diverse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antiche (soprattutto in relazione alle diverse istituzioni politiche, economiche e religiose)</w:t>
      </w:r>
    </w:p>
    <w:p>
      <w:pPr>
        <w:pStyle w:val="Di default"/>
        <w:numPr>
          <w:ilvl w:val="0"/>
          <w:numId w:val="2"/>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Coglie relazioni, in modo guidato, tra diversi aspetti del passato e la realt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attuale.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both"/>
        <w:rPr>
          <w:rFonts w:ascii="Arial" w:cs="Arial" w:hAnsi="Arial" w:eastAsia="Arial"/>
          <w:b w:val="1"/>
          <w:bCs w:val="1"/>
          <w:sz w:val="22"/>
          <w:szCs w:val="22"/>
          <w:u w:color="000000"/>
          <w:shd w:val="nil" w:color="auto" w:fill="auto"/>
        </w:rPr>
      </w:pPr>
      <w:r>
        <w:rPr>
          <w:rFonts w:ascii="Arial" w:hAnsi="Arial"/>
          <w:b w:val="1"/>
          <w:bCs w:val="1"/>
          <w:sz w:val="22"/>
          <w:szCs w:val="22"/>
          <w:u w:color="000000"/>
          <w:shd w:val="nil" w:color="auto" w:fill="auto"/>
          <w:rtl w:val="0"/>
          <w:lang w:val="it-IT"/>
        </w:rPr>
        <w:t>Conoscenze</w:t>
      </w:r>
    </w:p>
    <w:p>
      <w:pPr>
        <w:pStyle w:val="Di default"/>
        <w:numPr>
          <w:ilvl w:val="0"/>
          <w:numId w:val="4"/>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Conosce le periodizzazioni fondamentali.</w:t>
      </w:r>
    </w:p>
    <w:p>
      <w:pPr>
        <w:pStyle w:val="Di default"/>
        <w:numPr>
          <w:ilvl w:val="0"/>
          <w:numId w:val="4"/>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Conosce le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antiche</w:t>
      </w:r>
    </w:p>
    <w:p>
      <w:pPr>
        <w:pStyle w:val="Di default"/>
        <w:numPr>
          <w:ilvl w:val="0"/>
          <w:numId w:val="4"/>
        </w:numPr>
        <w:spacing w:before="0" w:line="240" w:lineRule="auto"/>
        <w:jc w:val="left"/>
        <w:rPr>
          <w:rFonts w:ascii="Arial" w:hAnsi="Arial"/>
          <w:sz w:val="22"/>
          <w:szCs w:val="22"/>
          <w:u w:color="000000"/>
          <w:lang w:val="it-IT"/>
        </w:rPr>
      </w:pPr>
      <w:r>
        <w:rPr>
          <w:rFonts w:ascii="Arial" w:hAnsi="Arial"/>
          <w:sz w:val="22"/>
          <w:szCs w:val="22"/>
          <w:u w:color="000000"/>
          <w:shd w:val="nil" w:color="auto" w:fill="auto"/>
          <w:rtl w:val="0"/>
          <w:lang w:val="it-IT"/>
        </w:rPr>
        <w:t>Conosce il lessico di base della sto</w:t>
      </w:r>
      <w:r>
        <w:rPr>
          <w:rFonts w:ascii="Arial" w:hAnsi="Arial"/>
          <w:sz w:val="22"/>
          <w:szCs w:val="22"/>
          <w:u w:color="000000"/>
          <w:shd w:val="nil" w:color="auto" w:fill="auto"/>
          <w:rtl w:val="0"/>
          <w:lang w:val="it-IT"/>
        </w:rPr>
        <w:t>riografia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Unit</w:t>
      </w:r>
      <w:r>
        <w:rPr>
          <w:rFonts w:ascii="Arial" w:hAnsi="Arial" w:hint="default"/>
          <w:b w:val="1"/>
          <w:bCs w:val="1"/>
          <w:sz w:val="22"/>
          <w:szCs w:val="22"/>
          <w:u w:color="000000"/>
          <w:rtl w:val="0"/>
          <w:lang w:val="it-IT"/>
        </w:rPr>
        <w:t xml:space="preserve">à </w:t>
      </w:r>
      <w:r>
        <w:rPr>
          <w:rFonts w:ascii="Arial" w:hAnsi="Arial"/>
          <w:b w:val="1"/>
          <w:bCs w:val="1"/>
          <w:sz w:val="22"/>
          <w:szCs w:val="22"/>
          <w:u w:color="000000"/>
          <w:rtl w:val="0"/>
          <w:lang w:val="it-IT"/>
        </w:rPr>
        <w:t>didattiche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shd w:val="nil" w:color="auto" w:fill="auto"/>
          <w:rtl w:val="0"/>
        </w:rPr>
      </w:pPr>
      <w:r>
        <w:rPr>
          <w:rFonts w:ascii="Arial" w:hAnsi="Arial"/>
          <w:b w:val="1"/>
          <w:bCs w:val="1"/>
          <w:sz w:val="22"/>
          <w:szCs w:val="22"/>
          <w:u w:color="000000"/>
          <w:rtl w:val="0"/>
          <w:lang w:val="it-IT"/>
        </w:rPr>
        <w:t>Storia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Dalla Preistoria alla storia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Tempi coscmici, tempi geologici, tempi biologici, tempi storici. L'evoluzione dell'uomo. L'albero dell'evoluzione. Le due diaspore degli ominidi fuori dall'Africa. L'homo erectus, l'homo di Neanderthal. L'homo sapiens e la rivoluzione cognitiva. La rivoluzione neolitica, la nascita dell'agricoltura, la domesticazione di piante e animali. Le conseguenze dell'agricoltura (stanzialit</w:t>
      </w:r>
      <w:r>
        <w:rPr>
          <w:rFonts w:ascii="Arial" w:hAnsi="Arial" w:hint="default"/>
          <w:sz w:val="22"/>
          <w:szCs w:val="22"/>
          <w:u w:color="000000"/>
          <w:shd w:val="nil" w:color="auto" w:fill="auto"/>
          <w:rtl w:val="0"/>
          <w:lang w:val="it-IT"/>
        </w:rPr>
        <w:t>à</w:t>
      </w:r>
      <w:r>
        <w:rPr>
          <w:rFonts w:ascii="Arial" w:hAnsi="Arial"/>
          <w:sz w:val="22"/>
          <w:szCs w:val="22"/>
          <w:u w:color="000000"/>
          <w:shd w:val="nil" w:color="auto" w:fill="auto"/>
          <w:rtl w:val="0"/>
          <w:lang w:val="it-IT"/>
        </w:rPr>
        <w:t>, divisione del lavoro, progresso tecnologico). Le et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dei metalli.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Le civilt</w:t>
      </w:r>
      <w:r>
        <w:rPr>
          <w:rFonts w:ascii="Arial" w:hAnsi="Arial" w:hint="default"/>
          <w:b w:val="1"/>
          <w:bCs w:val="1"/>
          <w:sz w:val="22"/>
          <w:szCs w:val="22"/>
          <w:u w:color="000000"/>
          <w:rtl w:val="0"/>
          <w:lang w:val="it-IT"/>
        </w:rPr>
        <w:t xml:space="preserve">à </w:t>
      </w:r>
      <w:r>
        <w:rPr>
          <w:rFonts w:ascii="Arial" w:hAnsi="Arial"/>
          <w:b w:val="1"/>
          <w:bCs w:val="1"/>
          <w:sz w:val="22"/>
          <w:szCs w:val="22"/>
          <w:u w:color="000000"/>
          <w:rtl w:val="0"/>
          <w:lang w:val="it-IT"/>
        </w:rPr>
        <w:t>fluviali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L'invenzione della scrittura. Le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dell'Egitto e della Mesopotamia. Religione, organizzazione sociale, economia. Approfondimento sulla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dell'antico Egitto. Periodizzazione dell'antico Egitto: alternanza fra consolidamento e crisi del potere centrale. Il collasso della fine dell'et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del bronzo (1200 a.C.).</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Le civilt</w:t>
      </w:r>
      <w:r>
        <w:rPr>
          <w:rFonts w:ascii="Arial" w:hAnsi="Arial" w:hint="default"/>
          <w:b w:val="1"/>
          <w:bCs w:val="1"/>
          <w:sz w:val="22"/>
          <w:szCs w:val="22"/>
          <w:u w:color="000000"/>
          <w:rtl w:val="0"/>
          <w:lang w:val="it-IT"/>
        </w:rPr>
        <w:t xml:space="preserve">à </w:t>
      </w:r>
      <w:r>
        <w:rPr>
          <w:rFonts w:ascii="Arial" w:hAnsi="Arial"/>
          <w:b w:val="1"/>
          <w:bCs w:val="1"/>
          <w:sz w:val="22"/>
          <w:szCs w:val="22"/>
          <w:u w:color="000000"/>
          <w:rtl w:val="0"/>
          <w:lang w:val="it-IT"/>
        </w:rPr>
        <w:t>del vicino oriente.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Fenici ed ebrei. Gli ebrei e l'"invenzione" del monoteismo. La Bibbia come racconto storico. I fenici: la porpora, la scrittura alfabetica, gli empori commerciali disseminati nel Mediterraneo.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La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minoica: un ponte fra mediooriente e area ellenica. Palazzi, arte e commerci. La leggenda del Minotauro.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La civilt</w:t>
      </w:r>
      <w:r>
        <w:rPr>
          <w:rFonts w:ascii="Arial" w:hAnsi="Arial" w:hint="default"/>
          <w:b w:val="1"/>
          <w:bCs w:val="1"/>
          <w:sz w:val="22"/>
          <w:szCs w:val="22"/>
          <w:u w:color="000000"/>
          <w:rtl w:val="0"/>
          <w:lang w:val="it-IT"/>
        </w:rPr>
        <w:t xml:space="preserve">à </w:t>
      </w:r>
      <w:r>
        <w:rPr>
          <w:rFonts w:ascii="Arial" w:hAnsi="Arial"/>
          <w:b w:val="1"/>
          <w:bCs w:val="1"/>
          <w:sz w:val="22"/>
          <w:szCs w:val="22"/>
          <w:u w:color="000000"/>
          <w:rtl w:val="0"/>
          <w:lang w:val="it-IT"/>
        </w:rPr>
        <w:t>greca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La Grecia arcaica: le migrazioni di achei e dori. La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micenea: organizzazione sociale e politica. Il medioevo ellenico. Prima e seconda colonizzazione. La nascita della poleis. Regimi politici delle poleis greche: democrazia, oligarchia e tirannide. Sparta: organizzzione sociale e politica. Atene: evoluzione politica attraverso le riforme di Solone e Clistene. La democrazia ateniese e la democrazia rappresentativa moderna.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Le guerre persiane. L'Atene di Pericle. La guerra del Peloponneso. La crisi delle poleis greche dopo la guerra del Peloponneso. La cresxita della Macedonia sotto Filippo II. La perdita di indipendenza delle poleis greche. Alessandro Magno: le campagne militari, le conquiste. La divisione dell'impero di Alessandro e la nascita della civilt</w:t>
      </w:r>
      <w:r>
        <w:rPr>
          <w:rFonts w:ascii="Arial" w:hAnsi="Arial" w:hint="default"/>
          <w:sz w:val="22"/>
          <w:szCs w:val="22"/>
          <w:u w:color="000000"/>
          <w:shd w:val="nil" w:color="auto" w:fill="auto"/>
          <w:rtl w:val="0"/>
          <w:lang w:val="it-IT"/>
        </w:rPr>
        <w:t xml:space="preserve">à </w:t>
      </w:r>
      <w:r>
        <w:rPr>
          <w:rFonts w:ascii="Arial" w:hAnsi="Arial"/>
          <w:sz w:val="22"/>
          <w:szCs w:val="22"/>
          <w:u w:color="000000"/>
          <w:shd w:val="nil" w:color="auto" w:fill="auto"/>
          <w:rtl w:val="0"/>
          <w:lang w:val="it-IT"/>
        </w:rPr>
        <w:t>ellenistica.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shd w:val="nil" w:color="auto" w:fill="auto"/>
          <w:rtl w:val="0"/>
        </w:rPr>
      </w:pPr>
      <w:r>
        <w:rPr>
          <w:rFonts w:ascii="Arial" w:hAnsi="Arial"/>
          <w:b w:val="1"/>
          <w:bCs w:val="1"/>
          <w:sz w:val="22"/>
          <w:szCs w:val="22"/>
          <w:u w:color="000000"/>
          <w:shd w:val="nil" w:color="auto" w:fill="auto"/>
          <w:rtl w:val="0"/>
          <w:lang w:val="it-IT"/>
        </w:rPr>
        <w:t>Geografia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Gli strumenti della geografia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La cartografia. Le principali proiezioni con i rispettivi punti di forza e di debolezza nella rappresentazione della terra. Le coordinate geografiche. Le metacarte. Altri strumenti di rappresentazione: tabelle, diagrammi, grafici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 xml:space="preserve">La terra </w:t>
      </w:r>
      <w:r>
        <w:rPr>
          <w:rFonts w:ascii="Arial" w:hAnsi="Arial" w:hint="default"/>
          <w:b w:val="1"/>
          <w:bCs w:val="1"/>
          <w:sz w:val="22"/>
          <w:szCs w:val="22"/>
          <w:u w:color="000000"/>
          <w:rtl w:val="0"/>
          <w:lang w:val="it-IT"/>
        </w:rPr>
        <w:t xml:space="preserve">è </w:t>
      </w:r>
      <w:r>
        <w:rPr>
          <w:rFonts w:ascii="Arial" w:hAnsi="Arial"/>
          <w:b w:val="1"/>
          <w:bCs w:val="1"/>
          <w:sz w:val="22"/>
          <w:szCs w:val="22"/>
          <w:u w:color="000000"/>
          <w:rtl w:val="0"/>
          <w:lang w:val="it-IT"/>
        </w:rPr>
        <w:t>un sistema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r>
        <w:rPr>
          <w:rFonts w:ascii="Arial" w:hAnsi="Arial"/>
          <w:sz w:val="22"/>
          <w:szCs w:val="22"/>
          <w:u w:color="000000"/>
          <w:shd w:val="nil" w:color="auto" w:fill="auto"/>
          <w:rtl w:val="0"/>
          <w:lang w:val="it-IT"/>
        </w:rPr>
        <w:t>Le terra come sistema complesso. Le fasce climatiche. L'influenza dell'uomo sull'ambiente dopo la rivoluzione industriale.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rtl w:val="0"/>
        </w:rPr>
      </w:pPr>
      <w:r>
        <w:rPr>
          <w:rFonts w:ascii="Arial" w:hAnsi="Arial"/>
          <w:b w:val="1"/>
          <w:bCs w:val="1"/>
          <w:sz w:val="22"/>
          <w:szCs w:val="22"/>
          <w:u w:color="000000"/>
          <w:rtl w:val="0"/>
          <w:lang w:val="it-IT"/>
        </w:rPr>
        <w:t>La Popolazione mondiale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rtl w:val="0"/>
        </w:rPr>
      </w:pPr>
      <w:r>
        <w:rPr>
          <w:rFonts w:ascii="Arial" w:hAnsi="Arial"/>
          <w:sz w:val="22"/>
          <w:szCs w:val="22"/>
          <w:u w:color="000000"/>
          <w:rtl w:val="0"/>
          <w:lang w:val="it-IT"/>
        </w:rPr>
        <w:t>Le dinamiche demografiche. L'analisi della popolazione (tasso di natalit</w:t>
      </w:r>
      <w:r>
        <w:rPr>
          <w:rFonts w:ascii="Arial" w:hAnsi="Arial" w:hint="default"/>
          <w:sz w:val="22"/>
          <w:szCs w:val="22"/>
          <w:u w:color="000000"/>
          <w:rtl w:val="0"/>
          <w:lang w:val="it-IT"/>
        </w:rPr>
        <w:t>à</w:t>
      </w:r>
      <w:r>
        <w:rPr>
          <w:rFonts w:ascii="Arial" w:hAnsi="Arial"/>
          <w:sz w:val="22"/>
          <w:szCs w:val="22"/>
          <w:u w:color="000000"/>
          <w:rtl w:val="0"/>
          <w:lang w:val="it-IT"/>
        </w:rPr>
        <w:t>, mortalit</w:t>
      </w:r>
      <w:r>
        <w:rPr>
          <w:rFonts w:ascii="Arial" w:hAnsi="Arial" w:hint="default"/>
          <w:sz w:val="22"/>
          <w:szCs w:val="22"/>
          <w:u w:color="000000"/>
          <w:rtl w:val="0"/>
          <w:lang w:val="it-IT"/>
        </w:rPr>
        <w:t>à</w:t>
      </w:r>
      <w:r>
        <w:rPr>
          <w:rFonts w:ascii="Arial" w:hAnsi="Arial"/>
          <w:sz w:val="22"/>
          <w:szCs w:val="22"/>
          <w:u w:color="000000"/>
          <w:rtl w:val="0"/>
          <w:lang w:val="it-IT"/>
        </w:rPr>
        <w:t>, fecondit</w:t>
      </w:r>
      <w:r>
        <w:rPr>
          <w:rFonts w:ascii="Arial" w:hAnsi="Arial" w:hint="default"/>
          <w:sz w:val="22"/>
          <w:szCs w:val="22"/>
          <w:u w:color="000000"/>
          <w:rtl w:val="0"/>
          <w:lang w:val="it-IT"/>
        </w:rPr>
        <w:t>à</w:t>
      </w:r>
      <w:r>
        <w:rPr>
          <w:rFonts w:ascii="Arial" w:hAnsi="Arial"/>
          <w:sz w:val="22"/>
          <w:szCs w:val="22"/>
          <w:u w:color="000000"/>
          <w:rtl w:val="0"/>
          <w:lang w:val="it-IT"/>
        </w:rPr>
        <w:t>, aspettativa di vita. Le tendenze della popolazione mondiale: invecchiamento e transizione demografica. Le migrazioni: fattori push e fattori pull. La piramide demografica.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sz w:val="22"/>
          <w:szCs w:val="22"/>
          <w:u w:color="000000"/>
          <w:shd w:val="nil" w:color="auto" w:fill="auto"/>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Fonts w:ascii="Arial" w:cs="Arial" w:hAnsi="Arial" w:eastAsia="Arial"/>
          <w:b w:val="1"/>
          <w:bCs w:val="1"/>
          <w:sz w:val="22"/>
          <w:szCs w:val="22"/>
          <w:u w:color="000000"/>
          <w:shd w:val="nil" w:color="auto" w:fill="auto"/>
          <w:rtl w:val="0"/>
        </w:rPr>
      </w:pPr>
      <w:r>
        <w:rPr>
          <w:rFonts w:ascii="Arial" w:hAnsi="Arial"/>
          <w:b w:val="1"/>
          <w:bCs w:val="1"/>
          <w:sz w:val="22"/>
          <w:szCs w:val="22"/>
          <w:u w:color="000000"/>
          <w:rtl w:val="0"/>
          <w:lang w:val="it-IT"/>
        </w:rPr>
        <w:t>Risorse naturali ed energia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spacing w:before="0" w:line="240" w:lineRule="auto"/>
        <w:ind w:left="0" w:right="0" w:firstLine="0"/>
        <w:jc w:val="both"/>
        <w:rPr>
          <w:rtl w:val="0"/>
        </w:rPr>
      </w:pPr>
      <w:r>
        <w:rPr>
          <w:rFonts w:ascii="Arial" w:hAnsi="Arial"/>
          <w:sz w:val="22"/>
          <w:szCs w:val="22"/>
          <w:u w:color="000000"/>
          <w:shd w:val="nil" w:color="auto" w:fill="auto"/>
          <w:rtl w:val="0"/>
          <w:lang w:val="it-IT"/>
        </w:rPr>
        <w:t>Risorse rinnovabil e non rinnovabili. La distrubuzione mondiale delle risorse energetiche e delle principali materie prime. Problemi della transiozne energetica.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9"/>
  </w:abstractNum>
  <w:abstractNum w:abstractNumId="1">
    <w:multiLevelType w:val="hybridMultilevel"/>
    <w:styleLink w:val="Stile importato 9"/>
    <w:lvl w:ilvl="0">
      <w:start w:val="1"/>
      <w:numFmt w:val="bullet"/>
      <w:suff w:val="tab"/>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49" w:hanging="349"/>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76" w:hanging="316"/>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8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03" w:hanging="283"/>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num" w:pos="7090"/>
          <w:tab w:val="left" w:pos="7799"/>
          <w:tab w:val="left" w:pos="8508"/>
          <w:tab w:val="left" w:pos="9217"/>
        </w:tabs>
        <w:ind w:left="711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0"/>
  </w:abstractNum>
  <w:abstractNum w:abstractNumId="3">
    <w:multiLevelType w:val="hybridMultilevel"/>
    <w:styleLink w:val="Stile importato 10"/>
    <w:lvl w:ilvl="0">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Stile importato 9">
    <w:name w:val="Stile importato 9"/>
    <w:pPr>
      <w:numPr>
        <w:numId w:val="1"/>
      </w:numPr>
    </w:pPr>
  </w:style>
  <w:style w:type="numbering" w:styleId="Stile importato 10">
    <w:name w:val="Stile importato 1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